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43" w:rsidRPr="00B55043" w:rsidRDefault="00B55043" w:rsidP="00B55043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</w:rPr>
      </w:pPr>
      <w:r w:rsidRPr="00B55043">
        <w:rPr>
          <w:rFonts w:ascii="Arial" w:eastAsia="Times New Roman" w:hAnsi="Arial" w:cs="Arial"/>
          <w:noProof/>
          <w:color w:val="293A55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ips.ligazakon.net/l_flib1.nsf/LookupFiles/TSIGN.GIF/$file/TSIG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90439" id="Прямоугольник 1" o:spid="_x0000_s1026" alt="https://ips.ligazakon.net/l_flib1.nsf/LookupFiles/TSIGN.GIF/$file/TSIG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v9898RAwAAHA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B55043" w:rsidRPr="00B55043" w:rsidRDefault="00B55043" w:rsidP="00B55043">
      <w:pPr>
        <w:spacing w:before="330" w:after="165" w:line="240" w:lineRule="auto"/>
        <w:jc w:val="center"/>
        <w:outlineLvl w:val="1"/>
        <w:rPr>
          <w:rFonts w:ascii="inherit" w:eastAsia="Times New Roman" w:hAnsi="inherit" w:cs="Arial"/>
          <w:color w:val="293A55"/>
          <w:sz w:val="51"/>
          <w:szCs w:val="51"/>
          <w:lang w:val="ru-RU"/>
        </w:rPr>
      </w:pPr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>МІНІСТЕРСТВО ОСВІТИ І НАУКИ УКРАЇНИ</w:t>
      </w:r>
    </w:p>
    <w:p w:rsidR="00B55043" w:rsidRPr="00B55043" w:rsidRDefault="00B55043" w:rsidP="00B55043">
      <w:pPr>
        <w:spacing w:before="330" w:after="165" w:line="240" w:lineRule="auto"/>
        <w:outlineLvl w:val="1"/>
        <w:rPr>
          <w:rFonts w:ascii="inherit" w:eastAsia="Times New Roman" w:hAnsi="inherit" w:cs="Arial"/>
          <w:color w:val="293A55"/>
          <w:sz w:val="51"/>
          <w:szCs w:val="51"/>
          <w:lang w:val="ru-RU"/>
        </w:rPr>
      </w:pPr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>НАКАЗ</w:t>
      </w:r>
    </w:p>
    <w:tbl>
      <w:tblPr>
        <w:tblW w:w="584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4547"/>
        <w:gridCol w:w="3389"/>
      </w:tblGrid>
      <w:tr w:rsidR="00B55043" w:rsidRPr="00B55043" w:rsidTr="00B55043">
        <w:tc>
          <w:tcPr>
            <w:tcW w:w="14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043" w:rsidRPr="00B55043" w:rsidRDefault="00B55043" w:rsidP="00B550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17.12.2019</w:t>
            </w:r>
          </w:p>
        </w:tc>
        <w:tc>
          <w:tcPr>
            <w:tcW w:w="200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043" w:rsidRPr="00B55043" w:rsidRDefault="00B55043" w:rsidP="00B550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</w:t>
            </w:r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Київ</w:t>
            </w:r>
            <w:proofErr w:type="spellEnd"/>
          </w:p>
        </w:tc>
        <w:tc>
          <w:tcPr>
            <w:tcW w:w="14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043" w:rsidRPr="00B55043" w:rsidRDefault="00B55043" w:rsidP="00B5504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1575</w:t>
            </w:r>
          </w:p>
        </w:tc>
      </w:tr>
    </w:tbl>
    <w:p w:rsidR="00B55043" w:rsidRPr="00B55043" w:rsidRDefault="00B55043" w:rsidP="00B55043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b/>
          <w:bCs/>
          <w:color w:val="293A55"/>
          <w:sz w:val="24"/>
          <w:szCs w:val="24"/>
          <w:lang w:val="ru-RU"/>
        </w:rPr>
        <w:t>Зареєстровано</w:t>
      </w:r>
      <w:proofErr w:type="spellEnd"/>
      <w:r w:rsidRPr="00B55043">
        <w:rPr>
          <w:rFonts w:ascii="Arial" w:eastAsia="Times New Roman" w:hAnsi="Arial" w:cs="Arial"/>
          <w:b/>
          <w:bCs/>
          <w:color w:val="293A55"/>
          <w:sz w:val="24"/>
          <w:szCs w:val="24"/>
          <w:lang w:val="ru-RU"/>
        </w:rPr>
        <w:t xml:space="preserve"> в </w:t>
      </w:r>
      <w:proofErr w:type="spellStart"/>
      <w:r w:rsidRPr="00B55043">
        <w:rPr>
          <w:rFonts w:ascii="Arial" w:eastAsia="Times New Roman" w:hAnsi="Arial" w:cs="Arial"/>
          <w:b/>
          <w:bCs/>
          <w:color w:val="293A55"/>
          <w:sz w:val="24"/>
          <w:szCs w:val="24"/>
          <w:lang w:val="ru-RU"/>
        </w:rPr>
        <w:t>Міністерстві</w:t>
      </w:r>
      <w:proofErr w:type="spellEnd"/>
      <w:r w:rsidRPr="00B55043">
        <w:rPr>
          <w:rFonts w:ascii="Arial" w:eastAsia="Times New Roman" w:hAnsi="Arial" w:cs="Arial"/>
          <w:b/>
          <w:bCs/>
          <w:color w:val="293A55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b/>
          <w:bCs/>
          <w:color w:val="293A55"/>
          <w:sz w:val="24"/>
          <w:szCs w:val="24"/>
          <w:lang w:val="ru-RU"/>
        </w:rPr>
        <w:t>юстиції</w:t>
      </w:r>
      <w:proofErr w:type="spellEnd"/>
      <w:r w:rsidRPr="00B55043">
        <w:rPr>
          <w:rFonts w:ascii="Arial" w:eastAsia="Times New Roman" w:hAnsi="Arial" w:cs="Arial"/>
          <w:b/>
          <w:bCs/>
          <w:color w:val="293A55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b/>
          <w:bCs/>
          <w:color w:val="293A55"/>
          <w:sz w:val="24"/>
          <w:szCs w:val="24"/>
          <w:lang w:val="ru-RU"/>
        </w:rPr>
        <w:t>України</w:t>
      </w:r>
      <w:proofErr w:type="spellEnd"/>
      <w:r w:rsidRPr="00B55043">
        <w:rPr>
          <w:rFonts w:ascii="Arial" w:eastAsia="Times New Roman" w:hAnsi="Arial" w:cs="Arial"/>
          <w:b/>
          <w:bCs/>
          <w:color w:val="293A55"/>
          <w:sz w:val="24"/>
          <w:szCs w:val="24"/>
          <w:lang w:val="ru-RU"/>
        </w:rPr>
        <w:br/>
        <w:t xml:space="preserve">02 </w:t>
      </w:r>
      <w:proofErr w:type="spellStart"/>
      <w:r w:rsidRPr="00B55043">
        <w:rPr>
          <w:rFonts w:ascii="Arial" w:eastAsia="Times New Roman" w:hAnsi="Arial" w:cs="Arial"/>
          <w:b/>
          <w:bCs/>
          <w:color w:val="293A55"/>
          <w:sz w:val="24"/>
          <w:szCs w:val="24"/>
          <w:lang w:val="ru-RU"/>
        </w:rPr>
        <w:t>січня</w:t>
      </w:r>
      <w:proofErr w:type="spellEnd"/>
      <w:r w:rsidRPr="00B55043">
        <w:rPr>
          <w:rFonts w:ascii="Arial" w:eastAsia="Times New Roman" w:hAnsi="Arial" w:cs="Arial"/>
          <w:b/>
          <w:bCs/>
          <w:color w:val="293A55"/>
          <w:sz w:val="24"/>
          <w:szCs w:val="24"/>
          <w:lang w:val="ru-RU"/>
        </w:rPr>
        <w:t xml:space="preserve"> 2019 р. за </w:t>
      </w:r>
      <w:r w:rsidRPr="00B55043">
        <w:rPr>
          <w:rFonts w:ascii="Arial" w:eastAsia="Times New Roman" w:hAnsi="Arial" w:cs="Arial"/>
          <w:b/>
          <w:bCs/>
          <w:color w:val="293A55"/>
          <w:sz w:val="24"/>
          <w:szCs w:val="24"/>
        </w:rPr>
        <w:t>N</w:t>
      </w:r>
      <w:r w:rsidRPr="00B55043">
        <w:rPr>
          <w:rFonts w:ascii="Arial" w:eastAsia="Times New Roman" w:hAnsi="Arial" w:cs="Arial"/>
          <w:b/>
          <w:bCs/>
          <w:color w:val="293A55"/>
          <w:sz w:val="24"/>
          <w:szCs w:val="24"/>
          <w:lang w:val="ru-RU"/>
        </w:rPr>
        <w:t xml:space="preserve"> 4/34287</w:t>
      </w:r>
    </w:p>
    <w:p w:rsidR="00B55043" w:rsidRPr="00B55043" w:rsidRDefault="00B55043" w:rsidP="00B55043">
      <w:pPr>
        <w:spacing w:before="330" w:after="165" w:line="240" w:lineRule="auto"/>
        <w:jc w:val="center"/>
        <w:outlineLvl w:val="1"/>
        <w:rPr>
          <w:rFonts w:ascii="inherit" w:eastAsia="Times New Roman" w:hAnsi="inherit" w:cs="Arial"/>
          <w:color w:val="293A55"/>
          <w:sz w:val="51"/>
          <w:szCs w:val="51"/>
          <w:lang w:val="ru-RU"/>
        </w:rPr>
      </w:pPr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 xml:space="preserve">Про </w:t>
      </w:r>
      <w:proofErr w:type="spellStart"/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>затвердження</w:t>
      </w:r>
      <w:proofErr w:type="spellEnd"/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 xml:space="preserve"> </w:t>
      </w:r>
      <w:proofErr w:type="spellStart"/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>Змін</w:t>
      </w:r>
      <w:proofErr w:type="spellEnd"/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 xml:space="preserve"> до </w:t>
      </w:r>
      <w:proofErr w:type="spellStart"/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>Положення</w:t>
      </w:r>
      <w:proofErr w:type="spellEnd"/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 xml:space="preserve"> про </w:t>
      </w:r>
      <w:proofErr w:type="spellStart"/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>пробне</w:t>
      </w:r>
      <w:proofErr w:type="spellEnd"/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 xml:space="preserve"> </w:t>
      </w:r>
      <w:proofErr w:type="spellStart"/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>зовнішнє</w:t>
      </w:r>
      <w:proofErr w:type="spellEnd"/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 xml:space="preserve"> </w:t>
      </w:r>
      <w:proofErr w:type="spellStart"/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>незалежне</w:t>
      </w:r>
      <w:proofErr w:type="spellEnd"/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 xml:space="preserve"> </w:t>
      </w:r>
      <w:proofErr w:type="spellStart"/>
      <w:r w:rsidRPr="00B55043">
        <w:rPr>
          <w:rFonts w:ascii="inherit" w:eastAsia="Times New Roman" w:hAnsi="inherit" w:cs="Arial"/>
          <w:b/>
          <w:bCs/>
          <w:color w:val="293A55"/>
          <w:sz w:val="51"/>
          <w:szCs w:val="51"/>
          <w:lang w:val="ru-RU"/>
        </w:rPr>
        <w:t>оцінювання</w:t>
      </w:r>
      <w:proofErr w:type="spellEnd"/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Відповідно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до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підпункту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5</w:t>
      </w:r>
      <w:r w:rsidRPr="00B55043">
        <w:rPr>
          <w:rFonts w:ascii="Arial" w:eastAsia="Times New Roman" w:hAnsi="Arial" w:cs="Arial"/>
          <w:sz w:val="18"/>
          <w:szCs w:val="18"/>
          <w:vertAlign w:val="superscript"/>
          <w:lang w:val="ru-RU"/>
        </w:rPr>
        <w:t>1</w:t>
      </w:r>
      <w:r w:rsidRPr="00B55043">
        <w:rPr>
          <w:rFonts w:ascii="Arial" w:eastAsia="Times New Roman" w:hAnsi="Arial" w:cs="Arial"/>
          <w:sz w:val="24"/>
          <w:szCs w:val="24"/>
        </w:rPr>
        <w:t> 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пункту 1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Переліку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платних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послуг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які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можуть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надаватися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навчальними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закладами,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іншими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установами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та закладами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системи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освіти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що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належать до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державної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і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комунальної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форми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власності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затвердженого</w:t>
      </w:r>
      <w:proofErr w:type="spellEnd"/>
      <w:r w:rsidRPr="00B55043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постановою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Кабінету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Міністрів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України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від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27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серпня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2010 року </w:t>
      </w:r>
      <w:r w:rsidRPr="00B55043">
        <w:rPr>
          <w:rFonts w:ascii="Arial" w:eastAsia="Times New Roman" w:hAnsi="Arial" w:cs="Arial"/>
          <w:sz w:val="24"/>
          <w:szCs w:val="24"/>
        </w:rPr>
        <w:t>N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796, Порядку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надання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платних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освітніх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послуг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державними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та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комунальними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навчальними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закладами,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затвердженого</w:t>
      </w:r>
      <w:proofErr w:type="spellEnd"/>
      <w:r w:rsidRPr="00B55043">
        <w:rPr>
          <w:rFonts w:ascii="Arial" w:eastAsia="Times New Roman" w:hAnsi="Arial" w:cs="Arial"/>
          <w:sz w:val="24"/>
          <w:szCs w:val="24"/>
        </w:rPr>
        <w:t> 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наказом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Міністерства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освіти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і науки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України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Міністерства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економіки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України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Міністерства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фінансів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України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від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23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липня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2010 року </w:t>
      </w:r>
      <w:r w:rsidRPr="00B55043">
        <w:rPr>
          <w:rFonts w:ascii="Arial" w:eastAsia="Times New Roman" w:hAnsi="Arial" w:cs="Arial"/>
          <w:sz w:val="24"/>
          <w:szCs w:val="24"/>
        </w:rPr>
        <w:t>N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736/902/758,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зареєстрованого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Міністерстві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юстиції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України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30 листопада 2010 року за </w:t>
      </w:r>
      <w:r w:rsidRPr="00B55043">
        <w:rPr>
          <w:rFonts w:ascii="Arial" w:eastAsia="Times New Roman" w:hAnsi="Arial" w:cs="Arial"/>
          <w:sz w:val="24"/>
          <w:szCs w:val="24"/>
        </w:rPr>
        <w:t>N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1196/18491,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b/>
          <w:bCs/>
          <w:sz w:val="24"/>
          <w:szCs w:val="24"/>
          <w:lang w:val="ru-RU"/>
        </w:rPr>
        <w:t>НАКАЗУЮ: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1.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Затвердити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Зміни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до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Положення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про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пробне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зовнішнє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незалежне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оцінювання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затвердженого</w:t>
      </w:r>
      <w:proofErr w:type="spellEnd"/>
      <w:r w:rsidRPr="00B55043">
        <w:rPr>
          <w:rFonts w:ascii="Arial" w:eastAsia="Times New Roman" w:hAnsi="Arial" w:cs="Arial"/>
          <w:sz w:val="24"/>
          <w:szCs w:val="24"/>
        </w:rPr>
        <w:t> 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наказом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Міністерства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освіти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і науки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України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від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11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грудня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2015 року </w:t>
      </w:r>
      <w:r w:rsidRPr="00B55043">
        <w:rPr>
          <w:rFonts w:ascii="Arial" w:eastAsia="Times New Roman" w:hAnsi="Arial" w:cs="Arial"/>
          <w:sz w:val="24"/>
          <w:szCs w:val="24"/>
        </w:rPr>
        <w:t>N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1277,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зареєстрованого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Міністерстві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юстиції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України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05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січня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2016 року за </w:t>
      </w:r>
      <w:r w:rsidRPr="00B55043">
        <w:rPr>
          <w:rFonts w:ascii="Arial" w:eastAsia="Times New Roman" w:hAnsi="Arial" w:cs="Arial"/>
          <w:sz w:val="24"/>
          <w:szCs w:val="24"/>
        </w:rPr>
        <w:t>N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9/28139,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що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додаються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2. Директорату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дошкільної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та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шкільної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освіти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Осмоловський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А. О.)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забезпечити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подання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цього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наказу в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установленому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законодавством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порядку на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державну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реєстрацію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до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Міністерства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юстиції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України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3. Департаменту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забезпечення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документообігу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контролю та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інформаційних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технологій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Єрко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І. А.) в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установленому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порядку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зробити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відмітку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gram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 справах</w:t>
      </w:r>
      <w:proofErr w:type="gram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архіву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4. Контроль за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виконанням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цього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наказу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покласти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на заступника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Міністра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Мандзій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Л. С.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5.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Цей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наказ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набирає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чинності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з дня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його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офіційного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опублікування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B55043" w:rsidRPr="00B55043" w:rsidTr="00B5504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043" w:rsidRPr="00B55043" w:rsidRDefault="00B55043" w:rsidP="00B55043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Міністр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5043" w:rsidRPr="00B55043" w:rsidRDefault="00B55043" w:rsidP="00B55043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Новосад</w:t>
            </w:r>
            <w:proofErr w:type="spellEnd"/>
          </w:p>
        </w:tc>
      </w:tr>
    </w:tbl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55043">
        <w:rPr>
          <w:rFonts w:ascii="Arial" w:eastAsia="Times New Roman" w:hAnsi="Arial" w:cs="Arial"/>
          <w:sz w:val="24"/>
          <w:szCs w:val="24"/>
        </w:rPr>
        <w:t> </w:t>
      </w:r>
    </w:p>
    <w:p w:rsidR="00B55043" w:rsidRPr="00B55043" w:rsidRDefault="00B55043" w:rsidP="00B55043">
      <w:pPr>
        <w:spacing w:after="165" w:line="240" w:lineRule="auto"/>
        <w:ind w:left="4962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>ЗАТВЕРДЖЕНО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br/>
        <w:t xml:space="preserve">Наказ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Міністерства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освіти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і науки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України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br/>
        <w:t xml:space="preserve">17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грудня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2019 року </w:t>
      </w:r>
      <w:r w:rsidRPr="00B55043">
        <w:rPr>
          <w:rFonts w:ascii="Arial" w:eastAsia="Times New Roman" w:hAnsi="Arial" w:cs="Arial"/>
          <w:sz w:val="24"/>
          <w:szCs w:val="24"/>
        </w:rPr>
        <w:t>N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1575</w:t>
      </w:r>
    </w:p>
    <w:p w:rsidR="00B55043" w:rsidRPr="00B55043" w:rsidRDefault="00B55043" w:rsidP="00B55043">
      <w:pPr>
        <w:spacing w:after="165" w:line="240" w:lineRule="auto"/>
        <w:ind w:left="4962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Зареєстровано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br/>
        <w:t xml:space="preserve">в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Міністерстві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юстиції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України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br/>
        <w:t xml:space="preserve">02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січня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2020 р. за </w:t>
      </w:r>
      <w:r w:rsidRPr="00B55043">
        <w:rPr>
          <w:rFonts w:ascii="Arial" w:eastAsia="Times New Roman" w:hAnsi="Arial" w:cs="Arial"/>
          <w:sz w:val="24"/>
          <w:szCs w:val="24"/>
        </w:rPr>
        <w:t>N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4/34287</w:t>
      </w:r>
    </w:p>
    <w:p w:rsidR="00B55043" w:rsidRPr="00B55043" w:rsidRDefault="00B55043" w:rsidP="00B55043">
      <w:pPr>
        <w:spacing w:before="330" w:after="165" w:line="240" w:lineRule="auto"/>
        <w:ind w:firstLine="709"/>
        <w:jc w:val="center"/>
        <w:outlineLvl w:val="2"/>
        <w:rPr>
          <w:rFonts w:ascii="inherit" w:eastAsia="Times New Roman" w:hAnsi="inherit" w:cs="Arial"/>
          <w:sz w:val="42"/>
          <w:szCs w:val="42"/>
          <w:lang w:val="ru-RU"/>
        </w:rPr>
      </w:pPr>
      <w:r w:rsidRPr="00B55043">
        <w:rPr>
          <w:rFonts w:ascii="inherit" w:eastAsia="Times New Roman" w:hAnsi="inherit" w:cs="Arial"/>
          <w:b/>
          <w:bCs/>
          <w:sz w:val="42"/>
          <w:szCs w:val="42"/>
          <w:lang w:val="ru-RU"/>
        </w:rPr>
        <w:t>ЗМІНИ</w:t>
      </w:r>
      <w:r w:rsidRPr="00B55043">
        <w:rPr>
          <w:rFonts w:ascii="inherit" w:eastAsia="Times New Roman" w:hAnsi="inherit" w:cs="Arial"/>
          <w:b/>
          <w:bCs/>
          <w:sz w:val="42"/>
          <w:szCs w:val="42"/>
          <w:lang w:val="ru-RU"/>
        </w:rPr>
        <w:br/>
        <w:t>до</w:t>
      </w:r>
      <w:r w:rsidRPr="00B55043">
        <w:rPr>
          <w:rFonts w:ascii="inherit" w:eastAsia="Times New Roman" w:hAnsi="inherit" w:cs="Arial"/>
          <w:b/>
          <w:bCs/>
          <w:sz w:val="42"/>
          <w:szCs w:val="42"/>
        </w:rPr>
        <w:t> </w:t>
      </w:r>
      <w:proofErr w:type="spellStart"/>
      <w:r w:rsidRPr="00B55043">
        <w:rPr>
          <w:rFonts w:ascii="inherit" w:eastAsia="Times New Roman" w:hAnsi="inherit" w:cs="Arial"/>
          <w:b/>
          <w:bCs/>
          <w:sz w:val="42"/>
          <w:szCs w:val="42"/>
          <w:lang w:val="ru-RU"/>
        </w:rPr>
        <w:t>Положення</w:t>
      </w:r>
      <w:proofErr w:type="spellEnd"/>
      <w:r w:rsidRPr="00B55043">
        <w:rPr>
          <w:rFonts w:ascii="inherit" w:eastAsia="Times New Roman" w:hAnsi="inherit" w:cs="Arial"/>
          <w:b/>
          <w:bCs/>
          <w:sz w:val="42"/>
          <w:szCs w:val="42"/>
          <w:lang w:val="ru-RU"/>
        </w:rPr>
        <w:t xml:space="preserve"> про </w:t>
      </w:r>
      <w:proofErr w:type="spellStart"/>
      <w:r w:rsidRPr="00B55043">
        <w:rPr>
          <w:rFonts w:ascii="inherit" w:eastAsia="Times New Roman" w:hAnsi="inherit" w:cs="Arial"/>
          <w:b/>
          <w:bCs/>
          <w:sz w:val="42"/>
          <w:szCs w:val="42"/>
          <w:lang w:val="ru-RU"/>
        </w:rPr>
        <w:t>пробне</w:t>
      </w:r>
      <w:proofErr w:type="spellEnd"/>
      <w:r w:rsidRPr="00B55043">
        <w:rPr>
          <w:rFonts w:ascii="inherit" w:eastAsia="Times New Roman" w:hAnsi="inherit" w:cs="Arial"/>
          <w:b/>
          <w:bCs/>
          <w:sz w:val="42"/>
          <w:szCs w:val="42"/>
          <w:lang w:val="ru-RU"/>
        </w:rPr>
        <w:t xml:space="preserve"> </w:t>
      </w:r>
      <w:proofErr w:type="spellStart"/>
      <w:r w:rsidRPr="00B55043">
        <w:rPr>
          <w:rFonts w:ascii="inherit" w:eastAsia="Times New Roman" w:hAnsi="inherit" w:cs="Arial"/>
          <w:b/>
          <w:bCs/>
          <w:sz w:val="42"/>
          <w:szCs w:val="42"/>
          <w:lang w:val="ru-RU"/>
        </w:rPr>
        <w:t>зовнішнє</w:t>
      </w:r>
      <w:proofErr w:type="spellEnd"/>
      <w:r w:rsidRPr="00B55043">
        <w:rPr>
          <w:rFonts w:ascii="inherit" w:eastAsia="Times New Roman" w:hAnsi="inherit" w:cs="Arial"/>
          <w:b/>
          <w:bCs/>
          <w:sz w:val="42"/>
          <w:szCs w:val="42"/>
          <w:lang w:val="ru-RU"/>
        </w:rPr>
        <w:t xml:space="preserve"> </w:t>
      </w:r>
      <w:proofErr w:type="spellStart"/>
      <w:r w:rsidRPr="00B55043">
        <w:rPr>
          <w:rFonts w:ascii="inherit" w:eastAsia="Times New Roman" w:hAnsi="inherit" w:cs="Arial"/>
          <w:b/>
          <w:bCs/>
          <w:sz w:val="42"/>
          <w:szCs w:val="42"/>
          <w:lang w:val="ru-RU"/>
        </w:rPr>
        <w:t>незалежне</w:t>
      </w:r>
      <w:proofErr w:type="spellEnd"/>
      <w:r w:rsidRPr="00B55043">
        <w:rPr>
          <w:rFonts w:ascii="inherit" w:eastAsia="Times New Roman" w:hAnsi="inherit" w:cs="Arial"/>
          <w:b/>
          <w:bCs/>
          <w:sz w:val="42"/>
          <w:szCs w:val="42"/>
          <w:lang w:val="ru-RU"/>
        </w:rPr>
        <w:t xml:space="preserve"> </w:t>
      </w:r>
      <w:proofErr w:type="spellStart"/>
      <w:r w:rsidRPr="00B55043">
        <w:rPr>
          <w:rFonts w:ascii="inherit" w:eastAsia="Times New Roman" w:hAnsi="inherit" w:cs="Arial"/>
          <w:b/>
          <w:bCs/>
          <w:sz w:val="42"/>
          <w:szCs w:val="42"/>
          <w:lang w:val="ru-RU"/>
        </w:rPr>
        <w:t>оцінювання</w:t>
      </w:r>
      <w:proofErr w:type="spellEnd"/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1. У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розділі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B55043">
        <w:rPr>
          <w:rFonts w:ascii="Arial" w:eastAsia="Times New Roman" w:hAnsi="Arial" w:cs="Arial"/>
          <w:sz w:val="24"/>
          <w:szCs w:val="24"/>
        </w:rPr>
        <w:t>I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1) пункт 2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після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слова "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оцінюванн</w:t>
      </w:r>
      <w:bookmarkStart w:id="0" w:name="_GoBack"/>
      <w:bookmarkEnd w:id="0"/>
      <w:r w:rsidRPr="00B55043">
        <w:rPr>
          <w:rFonts w:ascii="Arial" w:eastAsia="Times New Roman" w:hAnsi="Arial" w:cs="Arial"/>
          <w:sz w:val="24"/>
          <w:szCs w:val="24"/>
          <w:lang w:val="ru-RU"/>
        </w:rPr>
        <w:t>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"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доповнити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словами "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результатів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навчання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здобутих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основі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повної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загальної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середньої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освіти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";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2) у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пункті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8 слова "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навчальних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закладів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системи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загальної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середньої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освіти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та для конкурсного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відбору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навчання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до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вищих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навчальних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закладів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"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замінити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словами "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закладів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системи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загальної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середньої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освіти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та для конкурсного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відбору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навчання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до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закладів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вищої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освіти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".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2.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Підпункт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4 пункту 2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розділу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B55043">
        <w:rPr>
          <w:rFonts w:ascii="Arial" w:eastAsia="Times New Roman" w:hAnsi="Arial" w:cs="Arial"/>
          <w:sz w:val="24"/>
          <w:szCs w:val="24"/>
        </w:rPr>
        <w:t>II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викласти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такій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редакції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"4)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безпечні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умови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під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час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проходження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пробного ЗНО та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отримання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разі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потреби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медичної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допомоги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також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створення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певної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(их)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особливої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(их) (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спеціальної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(их))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умови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(умов) (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якщо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це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буде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зазначено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реєстраційній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заяві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) з такого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переліку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присутність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перекладача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жестової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мови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аудиторії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де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відбувається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пробне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ЗНО;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надання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перед початком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проведення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пробного ЗНО в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аудиторії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тексту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промови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інструктора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надання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можливості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використання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слухового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апарата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імпланта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надання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письмовій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друкованій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формі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озвучених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текстів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до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завдань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що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спрямовані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перевірку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сформованості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вмінь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і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навичок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необхідних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для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розуміння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мови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на слух (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аудіювання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);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надання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можливості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використання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оптичного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збільшувача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(лупи)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або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електронного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збільшувача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lastRenderedPageBreak/>
        <w:t>надання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зошитів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із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завданнями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та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бланків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відповідей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надрукованих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кеглем шрифту 16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пунктів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надання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можливості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виконання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роботи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аудиторії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що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розташована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на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першому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поверсі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;".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3. У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підпункті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3 пункту 2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розділу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B55043">
        <w:rPr>
          <w:rFonts w:ascii="Arial" w:eastAsia="Times New Roman" w:hAnsi="Arial" w:cs="Arial"/>
          <w:sz w:val="24"/>
          <w:szCs w:val="24"/>
        </w:rPr>
        <w:t>III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слова "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оцінювання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якості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освіти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"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виключити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4. Пункт 2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розділу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B55043">
        <w:rPr>
          <w:rFonts w:ascii="Arial" w:eastAsia="Times New Roman" w:hAnsi="Arial" w:cs="Arial"/>
          <w:sz w:val="24"/>
          <w:szCs w:val="24"/>
        </w:rPr>
        <w:t>IV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викласти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такій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редакції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"2. У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реєстраційній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заяві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має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бути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зазначено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таку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інформацію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про особу: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прізвище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ім'я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по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батькові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(за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наявності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);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дата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народження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;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адміністративно-територіальна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одиниця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де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проживає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особа;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контактний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телефон;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електронна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адреса (за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наявності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);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категорія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учасника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(з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переліку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визначеного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регіональним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центром);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перелік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навчальних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предметів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із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зазначенням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мови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якою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особа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бажає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отримати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завдання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пробного тесту;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населений пункт, де особа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проходитиме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пробне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ЗНО (з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переліку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установленого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регіональним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центром);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інформація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про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необхідність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створення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особливих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умов (для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осіб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з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особливими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освітніми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потребами).".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5.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Підпункт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6 пункту 2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розділу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B55043">
        <w:rPr>
          <w:rFonts w:ascii="Arial" w:eastAsia="Times New Roman" w:hAnsi="Arial" w:cs="Arial"/>
          <w:sz w:val="24"/>
          <w:szCs w:val="24"/>
        </w:rPr>
        <w:t>VI</w:t>
      </w: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викласти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в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такій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редакції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"6)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чергових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пунктів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проведення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пробного ЗНО,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кількість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яких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визначається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B55043">
        <w:rPr>
          <w:rFonts w:ascii="Arial" w:eastAsia="Times New Roman" w:hAnsi="Arial" w:cs="Arial"/>
          <w:sz w:val="24"/>
          <w:szCs w:val="24"/>
          <w:lang w:val="ru-RU"/>
        </w:rPr>
        <w:t>регіональним</w:t>
      </w:r>
      <w:proofErr w:type="spellEnd"/>
      <w:r w:rsidRPr="00B55043">
        <w:rPr>
          <w:rFonts w:ascii="Arial" w:eastAsia="Times New Roman" w:hAnsi="Arial" w:cs="Arial"/>
          <w:sz w:val="24"/>
          <w:szCs w:val="24"/>
          <w:lang w:val="ru-RU"/>
        </w:rPr>
        <w:t xml:space="preserve"> центром.".</w:t>
      </w:r>
    </w:p>
    <w:p w:rsidR="00B55043" w:rsidRPr="00B55043" w:rsidRDefault="00B55043" w:rsidP="00B55043">
      <w:pPr>
        <w:spacing w:after="165" w:line="240" w:lineRule="auto"/>
        <w:ind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B55043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B55043" w:rsidRPr="00B55043" w:rsidTr="00B55043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5043" w:rsidRPr="00B55043" w:rsidRDefault="00B55043" w:rsidP="00B55043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Генеральний</w:t>
            </w:r>
            <w:proofErr w:type="spellEnd"/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директор директорату</w:t>
            </w:r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proofErr w:type="spellStart"/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дошкільної</w:t>
            </w:r>
            <w:proofErr w:type="spellEnd"/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шкільної</w:t>
            </w:r>
            <w:proofErr w:type="spellEnd"/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55043" w:rsidRPr="00B55043" w:rsidRDefault="00B55043" w:rsidP="00B55043">
            <w:pPr>
              <w:spacing w:after="165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proofErr w:type="spellStart"/>
            <w:r w:rsidRPr="00B5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Осмоловський</w:t>
            </w:r>
            <w:proofErr w:type="spellEnd"/>
          </w:p>
        </w:tc>
      </w:tr>
    </w:tbl>
    <w:p w:rsidR="00336050" w:rsidRPr="00B55043" w:rsidRDefault="00336050" w:rsidP="00B55043">
      <w:pPr>
        <w:ind w:firstLine="709"/>
      </w:pPr>
    </w:p>
    <w:sectPr w:rsidR="00336050" w:rsidRPr="00B550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0B"/>
    <w:rsid w:val="0025180B"/>
    <w:rsid w:val="00336050"/>
    <w:rsid w:val="007E7331"/>
    <w:rsid w:val="00B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5FBE"/>
  <w15:chartTrackingRefBased/>
  <w15:docId w15:val="{1F226EC1-5987-439D-9EF7-992547D6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5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0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5504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c">
    <w:name w:val="tc"/>
    <w:basedOn w:val="a"/>
    <w:rsid w:val="00B5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B5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B5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1618-Osvita4</dc:creator>
  <cp:keywords/>
  <dc:description/>
  <cp:lastModifiedBy>1618-Osvita4</cp:lastModifiedBy>
  <cp:revision>2</cp:revision>
  <dcterms:created xsi:type="dcterms:W3CDTF">2020-01-11T07:36:00Z</dcterms:created>
  <dcterms:modified xsi:type="dcterms:W3CDTF">2020-01-11T07:38:00Z</dcterms:modified>
</cp:coreProperties>
</file>